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D3" w:rsidRPr="007E47E8" w:rsidRDefault="00214FD3" w:rsidP="00AA4704">
      <w:pPr>
        <w:pStyle w:val="a3"/>
        <w:shd w:val="clear" w:color="auto" w:fill="FFFFFF"/>
        <w:spacing w:before="0" w:beforeAutospacing="0" w:after="0" w:afterAutospacing="0"/>
        <w:jc w:val="center"/>
        <w:rPr>
          <w:sz w:val="28"/>
          <w:szCs w:val="28"/>
        </w:rPr>
      </w:pPr>
      <w:r w:rsidRPr="007E47E8">
        <w:rPr>
          <w:b/>
          <w:bCs/>
          <w:sz w:val="28"/>
          <w:szCs w:val="28"/>
        </w:rPr>
        <w:t>ПОЛОЖЕНИЕ</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b/>
          <w:bCs/>
          <w:sz w:val="28"/>
          <w:szCs w:val="28"/>
        </w:rPr>
        <w:t>об обработке и обеспечении безопасности персональных данных, обрабатываемых в информационных системах персональных данных муниципального общеобразовательного учреждения </w:t>
      </w:r>
      <w:r w:rsidR="007E47E8">
        <w:rPr>
          <w:b/>
          <w:bCs/>
          <w:sz w:val="28"/>
          <w:szCs w:val="28"/>
        </w:rPr>
        <w:t>Даурской средней общеобразовательной школы</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b/>
          <w:bCs/>
          <w:sz w:val="28"/>
          <w:szCs w:val="28"/>
        </w:rPr>
        <w:t>1. Общие положения</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 xml:space="preserve">1.1. </w:t>
      </w:r>
      <w:proofErr w:type="gramStart"/>
      <w:r w:rsidRPr="007E47E8">
        <w:rPr>
          <w:sz w:val="28"/>
          <w:szCs w:val="28"/>
        </w:rPr>
        <w:t>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 общеобразовательного учреждения </w:t>
      </w:r>
      <w:r w:rsidR="007E47E8">
        <w:rPr>
          <w:sz w:val="28"/>
          <w:szCs w:val="28"/>
        </w:rPr>
        <w:t>Даурской средней общеобразовательной школы</w:t>
      </w:r>
      <w:r w:rsidRPr="007E47E8">
        <w:rPr>
          <w:sz w:val="28"/>
          <w:szCs w:val="28"/>
        </w:rPr>
        <w:t> (далее – Положение) разработано в соответствии с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w:t>
      </w:r>
      <w:proofErr w:type="gramEnd"/>
      <w:r w:rsidRPr="007E47E8">
        <w:rPr>
          <w:sz w:val="28"/>
          <w:szCs w:val="28"/>
        </w:rPr>
        <w:t xml:space="preserve">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муниципальном общеобразовательном учреждении </w:t>
      </w:r>
      <w:r w:rsidR="007E47E8">
        <w:rPr>
          <w:sz w:val="28"/>
          <w:szCs w:val="28"/>
        </w:rPr>
        <w:t>Даурской с</w:t>
      </w:r>
      <w:r w:rsidRPr="007E47E8">
        <w:rPr>
          <w:sz w:val="28"/>
          <w:szCs w:val="28"/>
        </w:rPr>
        <w:t>редн</w:t>
      </w:r>
      <w:r w:rsidR="007E47E8">
        <w:rPr>
          <w:sz w:val="28"/>
          <w:szCs w:val="28"/>
        </w:rPr>
        <w:t>ей</w:t>
      </w:r>
      <w:r w:rsidRPr="007E47E8">
        <w:rPr>
          <w:sz w:val="28"/>
          <w:szCs w:val="28"/>
        </w:rPr>
        <w:t xml:space="preserve"> общеобразовательн</w:t>
      </w:r>
      <w:r w:rsidR="007E47E8">
        <w:rPr>
          <w:sz w:val="28"/>
          <w:szCs w:val="28"/>
        </w:rPr>
        <w:t>ой</w:t>
      </w:r>
      <w:r w:rsidRPr="007E47E8">
        <w:rPr>
          <w:sz w:val="28"/>
          <w:szCs w:val="28"/>
        </w:rPr>
        <w:t xml:space="preserve"> школ</w:t>
      </w:r>
      <w:r w:rsidR="007E47E8">
        <w:rPr>
          <w:sz w:val="28"/>
          <w:szCs w:val="28"/>
        </w:rPr>
        <w:t xml:space="preserve">ы </w:t>
      </w:r>
      <w:r w:rsidRPr="007E47E8">
        <w:rPr>
          <w:sz w:val="28"/>
          <w:szCs w:val="28"/>
        </w:rPr>
        <w:t>(далее – Школа).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1.3. В настоящем Положении используются следующие понятия:</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1.3.1.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1.3.2. Информационная система персональных данных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1.3.3.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lastRenderedPageBreak/>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 xml:space="preserve">1.3.6. </w:t>
      </w:r>
      <w:proofErr w:type="gramStart"/>
      <w:r w:rsidRPr="007E47E8">
        <w:rPr>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1.3.9. Оператор – Школа,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 xml:space="preserve">1.3.10. </w:t>
      </w:r>
      <w:proofErr w:type="gramStart"/>
      <w:r w:rsidRPr="007E47E8">
        <w:rPr>
          <w:sz w:val="28"/>
          <w:szCs w:val="28"/>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lastRenderedPageBreak/>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b/>
          <w:bCs/>
          <w:sz w:val="28"/>
          <w:szCs w:val="28"/>
        </w:rPr>
        <w:t>2. Порядок обработки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2.1. Обработка персональных данных в Информационных системах Школы должна осуществляться на основе принципов:</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законности целей и способов обработки персональных данных и добросовестности;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недопустимости объединения созданных для несовместимых между собой целей баз данных информационных систем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2.2. Обработка персональных данных в Информационных системах Школы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2.3. Обработка оператором специальных категорий персональных данных в Информационных системах Школы допускается если: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lastRenderedPageBreak/>
        <w:t>— субъект персональных данных дал согласие в письменной форме на обработку своих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персональные данные являются общедоступными;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персональных данных невозможно;</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2.5. Оператор, получающий доступ к персональным данным, должен обеспечивать конфиденциальность таких данных, за исключением случаев:</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в случае обезличивания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в отношении общедоступных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2.6. </w:t>
      </w:r>
      <w:proofErr w:type="gramStart"/>
      <w:r w:rsidRPr="007E47E8">
        <w:rPr>
          <w:sz w:val="28"/>
          <w:szCs w:val="28"/>
        </w:rPr>
        <w:t>Обработка персональных данных в Информационных системах Школы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2.7. Письменное согласие субъекта персональных данных на обработку своих персональных данных в Информационных системах Школы должно включать в себя:</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lastRenderedPageBreak/>
        <w:t>— наименование (фамилию, имя, отчество) и адрес оператора, получающего согласие субъекта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цель обработки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перечень персональных данных, на обработку которых дается согласие субъекта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срок, в течение которого действует согласие, а также порядок его отзыва.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w:t>
      </w:r>
      <w:proofErr w:type="gramStart"/>
      <w:r w:rsidRPr="007E47E8">
        <w:rPr>
          <w:sz w:val="28"/>
          <w:szCs w:val="28"/>
        </w:rPr>
        <w:t>в</w:t>
      </w:r>
      <w:proofErr w:type="gramEnd"/>
      <w:r w:rsidRPr="007E47E8">
        <w:rPr>
          <w:sz w:val="28"/>
          <w:szCs w:val="28"/>
        </w:rPr>
        <w:t> Информационных</w:t>
      </w:r>
    </w:p>
    <w:p w:rsidR="00214FD3" w:rsidRPr="007E47E8" w:rsidRDefault="00214FD3" w:rsidP="00A1728F">
      <w:pPr>
        <w:pStyle w:val="a3"/>
        <w:shd w:val="clear" w:color="auto" w:fill="FFFFFF"/>
        <w:spacing w:before="150" w:beforeAutospacing="0" w:after="150" w:afterAutospacing="0"/>
        <w:jc w:val="both"/>
        <w:rPr>
          <w:sz w:val="28"/>
          <w:szCs w:val="28"/>
        </w:rPr>
      </w:pPr>
      <w:proofErr w:type="gramStart"/>
      <w:r w:rsidRPr="007E47E8">
        <w:rPr>
          <w:sz w:val="28"/>
          <w:szCs w:val="28"/>
        </w:rPr>
        <w:t>системах</w:t>
      </w:r>
      <w:proofErr w:type="gramEnd"/>
      <w:r w:rsidRPr="007E47E8">
        <w:rPr>
          <w:sz w:val="28"/>
          <w:szCs w:val="28"/>
        </w:rPr>
        <w:t xml:space="preserve"> Школы обязанность доказывания того, что обрабатываемые персональные данные являются общедоступными, возлагается на оператора.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2.9. В случае недееспособности субъекта персональных данных согласие на обработку его персональных данных в Информационных системах Школы дает в письменной форме законный представитель субъекта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2.10. В случае смерти субъекта персональных данных согласие на обработку его персональных данных в Информационных системах Школы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2.11. Субъект персональных данных имеет право на получение сведений об обработке своих персональных данных в Информационных системах Школы, а оператор обязан их предоставить в соответствии со статьями 14 и 20 Федерального закона от 27.07.2006 № 152-ФЗ «О персональных данных».</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b/>
          <w:bCs/>
          <w:sz w:val="28"/>
          <w:szCs w:val="28"/>
        </w:rPr>
        <w:t>3. Меры по обеспечению безопасности персональных данных при их обработке</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3.1. Безопасность персональных данных, обрабатываемых в Информационных системах Школы,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3.2. Для обеспечения безопасности персональных данных при их обработке в Информационных системах Школы осуществляется защита: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информации, обрабатываемой с использованием технических средств;</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lastRenderedPageBreak/>
        <w:t>— информации, содержащейся на бумажной, магнитной, магнитно-оптической и иной основе (носителях).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3.3. Работы по обеспечению безопасности персональных данных при их обработке в Информационных системах Школы являются неотъемлемой частью работ по созданию Информационных систем.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3.4. Информационные системы Школы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3.5. Обмен персональными данными при их обработке в Информационных системах Школы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3.6. Размещение Информационных систем Школы,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3.7. Безопасность персональных данных при их обработке в Информационных системах Школы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3.8. При обработке персональных данных в Информационных системах Школы безопасность обеспечивается:</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своевременным обнаружением фактов несанкционированного доступа к персональным данным;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lastRenderedPageBreak/>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 постоянным </w:t>
      </w:r>
      <w:proofErr w:type="gramStart"/>
      <w:r w:rsidRPr="007E47E8">
        <w:rPr>
          <w:sz w:val="28"/>
          <w:szCs w:val="28"/>
        </w:rPr>
        <w:t>контролем за</w:t>
      </w:r>
      <w:proofErr w:type="gramEnd"/>
      <w:r w:rsidRPr="007E47E8">
        <w:rPr>
          <w:sz w:val="28"/>
          <w:szCs w:val="28"/>
        </w:rPr>
        <w:t> обеспечением уровня защищенности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3.9. Защита персональных данных, обрабатываемая в Информационных системах Школы, обеспечивается за счет сре</w:t>
      </w:r>
      <w:proofErr w:type="gramStart"/>
      <w:r w:rsidRPr="007E47E8">
        <w:rPr>
          <w:sz w:val="28"/>
          <w:szCs w:val="28"/>
        </w:rPr>
        <w:t>дств Шк</w:t>
      </w:r>
      <w:proofErr w:type="gramEnd"/>
      <w:r w:rsidRPr="007E47E8">
        <w:rPr>
          <w:sz w:val="28"/>
          <w:szCs w:val="28"/>
        </w:rPr>
        <w:t>олы в порядке, установленном федеральными законами.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3.10. Доступ сотрудников Школы к персональным данным, обрабатываемым в Информационных системах Школы, для выполнения своих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должностных обязанностей производится к </w:t>
      </w:r>
      <w:proofErr w:type="gramStart"/>
      <w:r w:rsidRPr="007E47E8">
        <w:rPr>
          <w:sz w:val="28"/>
          <w:szCs w:val="28"/>
        </w:rPr>
        <w:t>соответствующим</w:t>
      </w:r>
      <w:proofErr w:type="gramEnd"/>
      <w:r w:rsidRPr="007E47E8">
        <w:rPr>
          <w:sz w:val="28"/>
          <w:szCs w:val="28"/>
        </w:rPr>
        <w:t xml:space="preserve"> персональным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данным на основании списка, утвержденного оператором.</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b/>
          <w:bCs/>
          <w:sz w:val="28"/>
          <w:szCs w:val="28"/>
        </w:rPr>
        <w:t>4. Особенности обработки персональных данных, осуществляемых без использования средств автоматизации</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4.2.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7E47E8">
        <w:rPr>
          <w:sz w:val="28"/>
          <w:szCs w:val="28"/>
        </w:rPr>
        <w:t>цели</w:t>
      </w:r>
      <w:proofErr w:type="gramEnd"/>
      <w:r w:rsidRPr="007E47E8">
        <w:rPr>
          <w:sz w:val="28"/>
          <w:szCs w:val="28"/>
        </w:rPr>
        <w:t xml:space="preserve">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4.3.1. Типовая форма или связанные с ней документы (инструкция по ее заполнению, карточки, реестры и журналы) должны содержать:</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сведения о цели обработки персональных данных, осуществляемой Неавтоматизированным способом;</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 имя (наименование) и адрес оператора;</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фамилию, имя, отчество и адрес субъекта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источник получения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сроки обработки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перечень действий с персональными данными, которые будут совершаться в процессе их обработки;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lastRenderedPageBreak/>
        <w:t>— общее описание используемых оператором способов обработки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4.3.4. Типовая форма должна исключать объединение полей, предназначенных для внесения персональных данных, </w:t>
      </w:r>
      <w:proofErr w:type="gramStart"/>
      <w:r w:rsidRPr="007E47E8">
        <w:rPr>
          <w:sz w:val="28"/>
          <w:szCs w:val="28"/>
        </w:rPr>
        <w:t>цели</w:t>
      </w:r>
      <w:proofErr w:type="gramEnd"/>
      <w:r w:rsidRPr="007E47E8">
        <w:rPr>
          <w:sz w:val="28"/>
          <w:szCs w:val="28"/>
        </w:rPr>
        <w:t xml:space="preserve"> обработки которых заведомо не совместимы.</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4.6. Правила, предусмотренные пунктами 4.4 и 4.5 настоящего Положения, применяются также в случае, если необходимо обеспечить раздельную </w:t>
      </w:r>
      <w:r w:rsidRPr="007E47E8">
        <w:rPr>
          <w:sz w:val="28"/>
          <w:szCs w:val="28"/>
        </w:rPr>
        <w:lastRenderedPageBreak/>
        <w:t>обработку зафиксированных на одном Материальном носителе персональных данных и информации, не являющейся персональными данными.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4.7. Уточнение персональных данных при осуществлении их обработки</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w:t>
      </w:r>
      <w:proofErr w:type="gramStart"/>
      <w:r w:rsidRPr="007E47E8">
        <w:rPr>
          <w:sz w:val="28"/>
          <w:szCs w:val="28"/>
        </w:rPr>
        <w:t>х(</w:t>
      </w:r>
      <w:proofErr w:type="gramEnd"/>
      <w:r w:rsidRPr="007E47E8">
        <w:rPr>
          <w:sz w:val="28"/>
          <w:szCs w:val="28"/>
        </w:rPr>
        <w:t>Материальных носителей) и установить перечень лиц, осуществляющих обработку персональных данных либо имеющих к ним доступ.</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sz w:val="28"/>
          <w:szCs w:val="28"/>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214FD3" w:rsidRPr="007E47E8" w:rsidRDefault="00214FD3" w:rsidP="00A1728F">
      <w:pPr>
        <w:pStyle w:val="a3"/>
        <w:shd w:val="clear" w:color="auto" w:fill="FFFFFF"/>
        <w:spacing w:before="0" w:beforeAutospacing="0" w:after="0" w:afterAutospacing="0"/>
        <w:jc w:val="both"/>
        <w:rPr>
          <w:sz w:val="28"/>
          <w:szCs w:val="28"/>
        </w:rPr>
      </w:pPr>
      <w:r w:rsidRPr="007E47E8">
        <w:rPr>
          <w:b/>
          <w:bCs/>
          <w:sz w:val="28"/>
          <w:szCs w:val="28"/>
        </w:rPr>
        <w:t>5. Обязанности лиц, имеющих доступ к персональным данным</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5.1. Ответственность за обеспечение безопасности персональных данных и надлежащий режим работы Информационных систем Школы возлагается на руководителя Школы.</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5.2. </w:t>
      </w:r>
      <w:proofErr w:type="gramStart"/>
      <w:r w:rsidRPr="007E47E8">
        <w:rPr>
          <w:sz w:val="28"/>
          <w:szCs w:val="28"/>
        </w:rPr>
        <w:t>В своей работе сотрудники Школы, допущенные к обработке персональных данных в Информационных системах Школы,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roofErr w:type="gramEnd"/>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5.3. В должностные инструкции сотрудников Школы, уполномоченных на обработку персональных данных в Информационных системах Школы, должны быть внесены обязанности о необходимости выполнения требований по обеспечению безопасности обрабатываемых ими персональных данных.</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5.4. </w:t>
      </w:r>
      <w:proofErr w:type="gramStart"/>
      <w:r w:rsidRPr="007E47E8">
        <w:rPr>
          <w:sz w:val="28"/>
          <w:szCs w:val="28"/>
        </w:rPr>
        <w:t>Ответственный</w:t>
      </w:r>
      <w:proofErr w:type="gramEnd"/>
      <w:r w:rsidRPr="007E47E8">
        <w:rPr>
          <w:sz w:val="28"/>
          <w:szCs w:val="28"/>
        </w:rPr>
        <w:t xml:space="preserve"> за обеспечение безопасности персональных данных в Школе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Школы.</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 xml:space="preserve">5.5. При обнаружении нарушений порядка предоставления персональных данных, обрабатываемых в Информационных системах Школы, оператор </w:t>
      </w:r>
      <w:r w:rsidRPr="007E47E8">
        <w:rPr>
          <w:sz w:val="28"/>
          <w:szCs w:val="28"/>
        </w:rPr>
        <w:lastRenderedPageBreak/>
        <w:t>незамедлительно приостанавливает предоставление персональных данных пользователям Информационных систем Школы до выявления причин нарушений и устранения этих причин.</w:t>
      </w:r>
    </w:p>
    <w:p w:rsidR="00214FD3" w:rsidRPr="007E47E8" w:rsidRDefault="00214FD3" w:rsidP="00A1728F">
      <w:pPr>
        <w:pStyle w:val="a3"/>
        <w:shd w:val="clear" w:color="auto" w:fill="FFFFFF"/>
        <w:spacing w:before="150" w:beforeAutospacing="0" w:after="150" w:afterAutospacing="0"/>
        <w:jc w:val="both"/>
        <w:rPr>
          <w:sz w:val="28"/>
          <w:szCs w:val="28"/>
        </w:rPr>
      </w:pPr>
      <w:r w:rsidRPr="007E47E8">
        <w:rPr>
          <w:sz w:val="28"/>
          <w:szCs w:val="28"/>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Школы, допущенные к работе с персональными данными в Информационных системах Школы, несут гражданско-правовую, административную, уголовную и дисциплинарную ответственность в соответствии с действующим законодательством.</w:t>
      </w:r>
    </w:p>
    <w:p w:rsidR="007A1D46" w:rsidRPr="007E47E8" w:rsidRDefault="007A1D46" w:rsidP="00A1728F">
      <w:pPr>
        <w:jc w:val="both"/>
        <w:rPr>
          <w:rFonts w:ascii="Times New Roman" w:hAnsi="Times New Roman" w:cs="Times New Roman"/>
          <w:sz w:val="28"/>
          <w:szCs w:val="28"/>
        </w:rPr>
      </w:pPr>
    </w:p>
    <w:sectPr w:rsidR="007A1D46" w:rsidRPr="007E47E8" w:rsidSect="007A1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4FD3"/>
    <w:rsid w:val="00214FD3"/>
    <w:rsid w:val="003E5DB7"/>
    <w:rsid w:val="006C3BC7"/>
    <w:rsid w:val="007A1D46"/>
    <w:rsid w:val="007E47E8"/>
    <w:rsid w:val="00A1728F"/>
    <w:rsid w:val="00AA4704"/>
    <w:rsid w:val="00AB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4F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41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3183</Words>
  <Characters>18147</Characters>
  <Application>Microsoft Office Word</Application>
  <DocSecurity>0</DocSecurity>
  <Lines>151</Lines>
  <Paragraphs>42</Paragraphs>
  <ScaleCrop>false</ScaleCrop>
  <Company/>
  <LinksUpToDate>false</LinksUpToDate>
  <CharactersWithSpaces>21288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8</cp:revision>
  <dcterms:created xsi:type="dcterms:W3CDTF">2018-08-18T01:55:00Z</dcterms:created>
  <dcterms:modified xsi:type="dcterms:W3CDTF">2018-12-15T02:52:00Z</dcterms:modified>
</cp:coreProperties>
</file>