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AE" w:rsidRPr="0026026C" w:rsidRDefault="00453E91"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drawing>
          <wp:inline distT="0" distB="0" distL="0" distR="0">
            <wp:extent cx="6120765" cy="8489768"/>
            <wp:effectExtent l="19050" t="0" r="0" b="0"/>
            <wp:docPr id="1" name="Рисунок 1" descr="D:\КАЗАНЦЕВА Л.Г\Локальные акты\титульник\инженерно-техническ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ЗАНЦЕВА Л.Г\Локальные акты\титульник\инженерно-технических.jpg"/>
                    <pic:cNvPicPr>
                      <a:picLocks noChangeAspect="1" noChangeArrowheads="1"/>
                    </pic:cNvPicPr>
                  </pic:nvPicPr>
                  <pic:blipFill>
                    <a:blip r:embed="rId4" cstate="print"/>
                    <a:srcRect/>
                    <a:stretch>
                      <a:fillRect/>
                    </a:stretch>
                  </pic:blipFill>
                  <pic:spPr bwMode="auto">
                    <a:xfrm>
                      <a:off x="0" y="0"/>
                      <a:ext cx="6120765" cy="8489768"/>
                    </a:xfrm>
                    <a:prstGeom prst="rect">
                      <a:avLst/>
                    </a:prstGeom>
                    <a:noFill/>
                    <a:ln w="9525">
                      <a:noFill/>
                      <a:miter lim="800000"/>
                      <a:headEnd/>
                      <a:tailEnd/>
                    </a:ln>
                  </pic:spPr>
                </pic:pic>
              </a:graphicData>
            </a:graphic>
          </wp:inline>
        </w:drawing>
      </w:r>
    </w:p>
    <w:p w:rsidR="00453E91" w:rsidRDefault="00453E91" w:rsidP="0026026C">
      <w:pPr>
        <w:shd w:val="clear" w:color="auto" w:fill="FFFFFF"/>
        <w:spacing w:after="0" w:line="360" w:lineRule="auto"/>
        <w:ind w:left="-567"/>
        <w:jc w:val="center"/>
        <w:textAlignment w:val="baseline"/>
        <w:rPr>
          <w:rFonts w:ascii="Times New Roman" w:eastAsia="Times New Roman" w:hAnsi="Times New Roman" w:cs="Times New Roman"/>
          <w:b/>
          <w:bCs/>
          <w:sz w:val="28"/>
          <w:szCs w:val="28"/>
          <w:bdr w:val="none" w:sz="0" w:space="0" w:color="auto" w:frame="1"/>
          <w:lang w:eastAsia="ru-RU"/>
        </w:rPr>
      </w:pPr>
    </w:p>
    <w:p w:rsidR="00453E91" w:rsidRDefault="00453E91" w:rsidP="00453E91">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8E7FAE" w:rsidRPr="0026026C" w:rsidRDefault="008E7FAE" w:rsidP="00453E91">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26026C">
        <w:rPr>
          <w:rFonts w:ascii="Times New Roman" w:eastAsia="Times New Roman" w:hAnsi="Times New Roman" w:cs="Times New Roman"/>
          <w:b/>
          <w:bCs/>
          <w:sz w:val="28"/>
          <w:szCs w:val="28"/>
          <w:bdr w:val="none" w:sz="0" w:space="0" w:color="auto" w:frame="1"/>
          <w:lang w:eastAsia="ru-RU"/>
        </w:rPr>
        <w:lastRenderedPageBreak/>
        <w:t>Положение</w:t>
      </w:r>
    </w:p>
    <w:p w:rsidR="008E7FAE" w:rsidRPr="0026026C" w:rsidRDefault="008E7FAE" w:rsidP="0026026C">
      <w:pPr>
        <w:shd w:val="clear" w:color="auto" w:fill="FFFFFF"/>
        <w:spacing w:after="0" w:line="360" w:lineRule="auto"/>
        <w:ind w:left="-567"/>
        <w:jc w:val="center"/>
        <w:textAlignment w:val="baseline"/>
        <w:rPr>
          <w:rFonts w:ascii="Times New Roman" w:eastAsia="Times New Roman" w:hAnsi="Times New Roman" w:cs="Times New Roman"/>
          <w:sz w:val="28"/>
          <w:szCs w:val="28"/>
          <w:lang w:eastAsia="ru-RU"/>
        </w:rPr>
      </w:pPr>
      <w:r w:rsidRPr="0026026C">
        <w:rPr>
          <w:rFonts w:ascii="Times New Roman" w:eastAsia="Times New Roman" w:hAnsi="Times New Roman" w:cs="Times New Roman"/>
          <w:b/>
          <w:bCs/>
          <w:sz w:val="28"/>
          <w:szCs w:val="28"/>
          <w:bdr w:val="none" w:sz="0" w:space="0" w:color="auto" w:frame="1"/>
          <w:lang w:eastAsia="ru-RU"/>
        </w:rPr>
        <w:t>о правах, обязанностях и ответственности работников, занимающих должности инженерно-технических, административно-хозяйственных</w:t>
      </w:r>
      <w:r w:rsidR="0026026C" w:rsidRPr="0026026C">
        <w:rPr>
          <w:rFonts w:ascii="Times New Roman" w:eastAsia="Times New Roman" w:hAnsi="Times New Roman" w:cs="Times New Roman"/>
          <w:b/>
          <w:bCs/>
          <w:sz w:val="28"/>
          <w:szCs w:val="28"/>
          <w:bdr w:val="none" w:sz="0" w:space="0" w:color="auto" w:frame="1"/>
          <w:lang w:eastAsia="ru-RU"/>
        </w:rPr>
        <w:t>, п</w:t>
      </w:r>
      <w:r w:rsidRPr="0026026C">
        <w:rPr>
          <w:rFonts w:ascii="Times New Roman" w:eastAsia="Times New Roman" w:hAnsi="Times New Roman" w:cs="Times New Roman"/>
          <w:b/>
          <w:bCs/>
          <w:sz w:val="28"/>
          <w:szCs w:val="28"/>
          <w:bdr w:val="none" w:sz="0" w:space="0" w:color="auto" w:frame="1"/>
          <w:lang w:eastAsia="ru-RU"/>
        </w:rPr>
        <w:t>роизводственных, учебно-вспомогательных, медицинских и иных работников, осуществляющих вспомогательные функци</w:t>
      </w:r>
      <w:r w:rsidR="0026026C" w:rsidRPr="0026026C">
        <w:rPr>
          <w:rFonts w:ascii="Times New Roman" w:eastAsia="Times New Roman" w:hAnsi="Times New Roman" w:cs="Times New Roman"/>
          <w:b/>
          <w:bCs/>
          <w:sz w:val="28"/>
          <w:szCs w:val="28"/>
          <w:bdr w:val="none" w:sz="0" w:space="0" w:color="auto" w:frame="1"/>
          <w:lang w:eastAsia="ru-RU"/>
        </w:rPr>
        <w:t>и</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b/>
          <w:bCs/>
          <w:sz w:val="21"/>
          <w:szCs w:val="21"/>
          <w:bdr w:val="none" w:sz="0" w:space="0" w:color="auto" w:frame="1"/>
          <w:lang w:eastAsia="ru-RU"/>
        </w:rPr>
        <w:t>  I.  Общие положения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xml:space="preserve">  1.  Настоящее Положение устанавливает права, обязанности и ответственность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работники) в МОУ </w:t>
      </w:r>
      <w:r w:rsidR="0026026C" w:rsidRPr="0026026C">
        <w:rPr>
          <w:rFonts w:ascii="Times New Roman" w:eastAsia="Times New Roman" w:hAnsi="Times New Roman" w:cs="Times New Roman"/>
          <w:sz w:val="21"/>
          <w:szCs w:val="21"/>
          <w:lang w:eastAsia="ru-RU"/>
        </w:rPr>
        <w:t>Даурской СОШ</w:t>
      </w:r>
      <w:r w:rsidRPr="0026026C">
        <w:rPr>
          <w:rFonts w:ascii="Times New Roman" w:eastAsia="Times New Roman" w:hAnsi="Times New Roman" w:cs="Times New Roman"/>
          <w:sz w:val="21"/>
          <w:szCs w:val="21"/>
          <w:lang w:eastAsia="ru-RU"/>
        </w:rPr>
        <w:t xml:space="preserve"> (далее – Учреждение).</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2.  Права, обязанности и ответственность работников Учреждения, занимающих должности, указанных в пункте 1 настоящего раздела, также устанавливаются </w:t>
      </w:r>
      <w:hyperlink r:id="rId5" w:tooltip="Законы в России" w:history="1">
        <w:r w:rsidRPr="0026026C">
          <w:rPr>
            <w:rFonts w:ascii="Times New Roman" w:eastAsia="Times New Roman" w:hAnsi="Times New Roman" w:cs="Times New Roman"/>
            <w:sz w:val="21"/>
            <w:szCs w:val="21"/>
            <w:bdr w:val="none" w:sz="0" w:space="0" w:color="auto" w:frame="1"/>
            <w:lang w:eastAsia="ru-RU"/>
          </w:rPr>
          <w:t>законодательством Российской Федерации</w:t>
        </w:r>
      </w:hyperlink>
      <w:r w:rsidRPr="0026026C">
        <w:rPr>
          <w:rFonts w:ascii="Times New Roman" w:eastAsia="Times New Roman" w:hAnsi="Times New Roman" w:cs="Times New Roman"/>
          <w:sz w:val="21"/>
          <w:szCs w:val="21"/>
          <w:lang w:eastAsia="ru-RU"/>
        </w:rPr>
        <w:t>, Уставом Учреждения, Правилами внутреннего трудового распорядка, </w:t>
      </w:r>
      <w:hyperlink r:id="rId6" w:tooltip="Должностные инструкции" w:history="1">
        <w:r w:rsidRPr="0026026C">
          <w:rPr>
            <w:rFonts w:ascii="Times New Roman" w:eastAsia="Times New Roman" w:hAnsi="Times New Roman" w:cs="Times New Roman"/>
            <w:sz w:val="21"/>
            <w:szCs w:val="21"/>
            <w:bdr w:val="none" w:sz="0" w:space="0" w:color="auto" w:frame="1"/>
            <w:lang w:eastAsia="ru-RU"/>
          </w:rPr>
          <w:t>должностными инструкциями</w:t>
        </w:r>
      </w:hyperlink>
      <w:r w:rsidRPr="0026026C">
        <w:rPr>
          <w:rFonts w:ascii="Times New Roman" w:eastAsia="Times New Roman" w:hAnsi="Times New Roman" w:cs="Times New Roman"/>
          <w:sz w:val="21"/>
          <w:szCs w:val="21"/>
          <w:lang w:eastAsia="ru-RU"/>
        </w:rPr>
        <w:t> и </w:t>
      </w:r>
      <w:hyperlink r:id="rId7" w:tooltip="Договор трудовой" w:history="1">
        <w:r w:rsidRPr="0026026C">
          <w:rPr>
            <w:rFonts w:ascii="Times New Roman" w:eastAsia="Times New Roman" w:hAnsi="Times New Roman" w:cs="Times New Roman"/>
            <w:sz w:val="21"/>
            <w:szCs w:val="21"/>
            <w:bdr w:val="none" w:sz="0" w:space="0" w:color="auto" w:frame="1"/>
            <w:lang w:eastAsia="ru-RU"/>
          </w:rPr>
          <w:t>трудовыми договорами</w:t>
        </w:r>
      </w:hyperlink>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xml:space="preserve">  3.  Настоящее Положение разработано в соответствии с частью 3 статьи 52 Федерального закона </w:t>
      </w:r>
      <w:proofErr w:type="gramStart"/>
      <w:r w:rsidRPr="0026026C">
        <w:rPr>
          <w:rFonts w:ascii="Times New Roman" w:eastAsia="Times New Roman" w:hAnsi="Times New Roman" w:cs="Times New Roman"/>
          <w:sz w:val="21"/>
          <w:szCs w:val="21"/>
          <w:lang w:eastAsia="ru-RU"/>
        </w:rPr>
        <w:t>-Ф</w:t>
      </w:r>
      <w:proofErr w:type="gramEnd"/>
      <w:r w:rsidRPr="0026026C">
        <w:rPr>
          <w:rFonts w:ascii="Times New Roman" w:eastAsia="Times New Roman" w:hAnsi="Times New Roman" w:cs="Times New Roman"/>
          <w:sz w:val="21"/>
          <w:szCs w:val="21"/>
          <w:lang w:eastAsia="ru-RU"/>
        </w:rPr>
        <w:t>З «Об образовании в Российской Федерации», Трудовым кодексом Российской Федерации.</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4.  Понятия, используемые в настоящем Положении, означают следующее:</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«локальный </w:t>
      </w:r>
      <w:hyperlink r:id="rId8" w:tooltip="Акт нормативный" w:history="1">
        <w:r w:rsidRPr="0026026C">
          <w:rPr>
            <w:rFonts w:ascii="Times New Roman" w:eastAsia="Times New Roman" w:hAnsi="Times New Roman" w:cs="Times New Roman"/>
            <w:sz w:val="21"/>
            <w:szCs w:val="21"/>
            <w:bdr w:val="none" w:sz="0" w:space="0" w:color="auto" w:frame="1"/>
            <w:lang w:eastAsia="ru-RU"/>
          </w:rPr>
          <w:t>нормативный акт</w:t>
        </w:r>
      </w:hyperlink>
      <w:r w:rsidRPr="0026026C">
        <w:rPr>
          <w:rFonts w:ascii="Times New Roman" w:eastAsia="Times New Roman" w:hAnsi="Times New Roman" w:cs="Times New Roman"/>
          <w:sz w:val="21"/>
          <w:szCs w:val="21"/>
          <w:lang w:eastAsia="ru-RU"/>
        </w:rPr>
        <w:t>» – нормативное предписание, принятое на уровне Учреждения и регулирующее его внутреннюю деятельность.</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«обучающийся» – физическое лицо, осваивающее </w:t>
      </w:r>
      <w:hyperlink r:id="rId9" w:tooltip="Образовательные программы" w:history="1">
        <w:r w:rsidRPr="0026026C">
          <w:rPr>
            <w:rFonts w:ascii="Times New Roman" w:eastAsia="Times New Roman" w:hAnsi="Times New Roman" w:cs="Times New Roman"/>
            <w:sz w:val="21"/>
            <w:szCs w:val="21"/>
            <w:bdr w:val="none" w:sz="0" w:space="0" w:color="auto" w:frame="1"/>
            <w:lang w:eastAsia="ru-RU"/>
          </w:rPr>
          <w:t>образовательную программу</w:t>
        </w:r>
      </w:hyperlink>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«участники образовательных отношений» – обучающиеся, родители (законные представители) обучающихся, педагогические работники и иные работники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5.  С целью ознакомления работников Учреждения с настоящим Положением Учреждение размещает его на официальном сайте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6.  Настоящее Положение является локальным нормативным актом Учреждения (далее – локальный нормативный акт), регламентирующим права, обязанности и ответственность работников, осуществляющих в Учреждении вспомогательные функции.</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b/>
          <w:bCs/>
          <w:sz w:val="21"/>
          <w:szCs w:val="21"/>
          <w:bdr w:val="none" w:sz="0" w:space="0" w:color="auto" w:frame="1"/>
          <w:lang w:eastAsia="ru-RU"/>
        </w:rPr>
        <w:t>  II.  Права работников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xml:space="preserve">1.  Работник Учреждения имеет право </w:t>
      </w:r>
      <w:proofErr w:type="gramStart"/>
      <w:r w:rsidRPr="0026026C">
        <w:rPr>
          <w:rFonts w:ascii="Times New Roman" w:eastAsia="Times New Roman" w:hAnsi="Times New Roman" w:cs="Times New Roman"/>
          <w:sz w:val="21"/>
          <w:szCs w:val="21"/>
          <w:lang w:eastAsia="ru-RU"/>
        </w:rPr>
        <w:t>на</w:t>
      </w:r>
      <w:proofErr w:type="gramEnd"/>
      <w:r w:rsidRPr="0026026C">
        <w:rPr>
          <w:rFonts w:ascii="Times New Roman" w:eastAsia="Times New Roman" w:hAnsi="Times New Roman" w:cs="Times New Roman"/>
          <w:sz w:val="21"/>
          <w:szCs w:val="21"/>
          <w:lang w:eastAsia="ru-RU"/>
        </w:rPr>
        <w:t>:</w:t>
      </w:r>
      <w:bookmarkStart w:id="0" w:name="_GoBack"/>
      <w:bookmarkEnd w:id="0"/>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  защиту профессиональной чести и достоинства;</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2)  участие в управлении Учреждением в порядке, определённом уставом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3)  рабочее место, соответствующее требованиям охраны труда;</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4)  своевременную и в полном объёме выплату </w:t>
      </w:r>
      <w:hyperlink r:id="rId10" w:tooltip="Заработная плата" w:history="1">
        <w:r w:rsidRPr="0026026C">
          <w:rPr>
            <w:rFonts w:ascii="Times New Roman" w:eastAsia="Times New Roman" w:hAnsi="Times New Roman" w:cs="Times New Roman"/>
            <w:sz w:val="21"/>
            <w:szCs w:val="21"/>
            <w:bdr w:val="none" w:sz="0" w:space="0" w:color="auto" w:frame="1"/>
            <w:lang w:eastAsia="ru-RU"/>
          </w:rPr>
          <w:t>заработной платы</w:t>
        </w:r>
      </w:hyperlink>
      <w:r w:rsidRPr="0026026C">
        <w:rPr>
          <w:rFonts w:ascii="Times New Roman" w:eastAsia="Times New Roman" w:hAnsi="Times New Roman" w:cs="Times New Roman"/>
          <w:sz w:val="21"/>
          <w:szCs w:val="21"/>
          <w:lang w:eastAsia="ru-RU"/>
        </w:rPr>
        <w:t> в соответствии со своей квалификацией, сложностью труда, количеством и качеством </w:t>
      </w:r>
      <w:hyperlink r:id="rId11" w:tooltip="Выполнение работ" w:history="1">
        <w:r w:rsidRPr="0026026C">
          <w:rPr>
            <w:rFonts w:ascii="Times New Roman" w:eastAsia="Times New Roman" w:hAnsi="Times New Roman" w:cs="Times New Roman"/>
            <w:sz w:val="21"/>
            <w:szCs w:val="21"/>
            <w:bdr w:val="none" w:sz="0" w:space="0" w:color="auto" w:frame="1"/>
            <w:lang w:eastAsia="ru-RU"/>
          </w:rPr>
          <w:t>выполненной работы</w:t>
        </w:r>
      </w:hyperlink>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5)  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6)  отказ от выполнения работ в случае возникновения опасности для жизни и здоровья вследствие нарушений требований </w:t>
      </w:r>
      <w:hyperlink r:id="rId12" w:tooltip="Охрана труда" w:history="1">
        <w:r w:rsidRPr="0026026C">
          <w:rPr>
            <w:rFonts w:ascii="Times New Roman" w:eastAsia="Times New Roman" w:hAnsi="Times New Roman" w:cs="Times New Roman"/>
            <w:sz w:val="21"/>
            <w:szCs w:val="21"/>
            <w:bdr w:val="none" w:sz="0" w:space="0" w:color="auto" w:frame="1"/>
            <w:lang w:eastAsia="ru-RU"/>
          </w:rPr>
          <w:t>охраны труда</w:t>
        </w:r>
      </w:hyperlink>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lastRenderedPageBreak/>
        <w:t>7)  представление на рассмотрение руководителю Учреждения предложения по улучшению деятельности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8)  ознакомление с жалобами и другими документами содержащими оценку его работы;</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9)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10)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11)  участие в забастовках.</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2.  Работники имеют право требовать от администрации Учреждения строгого соблюдения норм и правил охраны труда.</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b/>
          <w:bCs/>
          <w:sz w:val="21"/>
          <w:szCs w:val="21"/>
          <w:bdr w:val="none" w:sz="0" w:space="0" w:color="auto" w:frame="1"/>
          <w:lang w:eastAsia="ru-RU"/>
        </w:rPr>
        <w:t>  III.  Обязанности работников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  Работник Учреждения обязан:</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  стремиться к достижению максимально высокого уровня всей своей профессиональной работы;</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2)  проявлять готовность к участию в мероприятиях с обучающимися и взрослыми, выходящих за рамки плана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xml:space="preserve">3)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26026C">
        <w:rPr>
          <w:rFonts w:ascii="Times New Roman" w:eastAsia="Times New Roman" w:hAnsi="Times New Roman" w:cs="Times New Roman"/>
          <w:sz w:val="21"/>
          <w:szCs w:val="21"/>
          <w:lang w:eastAsia="ru-RU"/>
        </w:rPr>
        <w:t>обучающимся</w:t>
      </w:r>
      <w:proofErr w:type="gramEnd"/>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4)  проходить периодические бесплатные медицинские обследования;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5)  принимать меры предосторожности для предупреждения </w:t>
      </w:r>
      <w:hyperlink r:id="rId13" w:tooltip="Несчастный случай" w:history="1">
        <w:r w:rsidRPr="0026026C">
          <w:rPr>
            <w:rFonts w:ascii="Times New Roman" w:eastAsia="Times New Roman" w:hAnsi="Times New Roman" w:cs="Times New Roman"/>
            <w:sz w:val="21"/>
            <w:szCs w:val="21"/>
            <w:bdr w:val="none" w:sz="0" w:space="0" w:color="auto" w:frame="1"/>
            <w:lang w:eastAsia="ru-RU"/>
          </w:rPr>
          <w:t>несчастных случаев</w:t>
        </w:r>
      </w:hyperlink>
      <w:r w:rsidRPr="0026026C">
        <w:rPr>
          <w:rFonts w:ascii="Times New Roman" w:eastAsia="Times New Roman" w:hAnsi="Times New Roman" w:cs="Times New Roman"/>
          <w:sz w:val="21"/>
          <w:szCs w:val="21"/>
          <w:lang w:eastAsia="ru-RU"/>
        </w:rPr>
        <w:t> с обучающимися, работниками и другими гражданами, посетившими Учреждение</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6)  соблюдать права и свободы участников образовательного процесса.</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2.  В любых ситуациях поведение работника должно соответствовать сложившемуся в обществе образу работника образовательного учреждения как носителя культуры и нравственности.</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3.  В тех случаях, когда вопросы профессиональной этики работника не урегулированы законодательством Российской Федерации или настоящим Положением, работник действует в соответствии с общими принципами нравственности в обществе.</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xml:space="preserve">4.  </w:t>
      </w:r>
      <w:proofErr w:type="gramStart"/>
      <w:r w:rsidRPr="0026026C">
        <w:rPr>
          <w:rFonts w:ascii="Times New Roman" w:eastAsia="Times New Roman" w:hAnsi="Times New Roman" w:cs="Times New Roman"/>
          <w:sz w:val="21"/>
          <w:szCs w:val="21"/>
          <w:lang w:eastAsia="ru-RU"/>
        </w:rPr>
        <w:t>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w:t>
      </w:r>
      <w:proofErr w:type="gramEnd"/>
      <w:r w:rsidRPr="0026026C">
        <w:rPr>
          <w:rFonts w:ascii="Times New Roman" w:eastAsia="Times New Roman" w:hAnsi="Times New Roman" w:cs="Times New Roman"/>
          <w:sz w:val="21"/>
          <w:szCs w:val="21"/>
          <w:lang w:eastAsia="ru-RU"/>
        </w:rPr>
        <w:t xml:space="preserve">, религиозных и культурных </w:t>
      </w:r>
      <w:proofErr w:type="gramStart"/>
      <w:r w:rsidRPr="0026026C">
        <w:rPr>
          <w:rFonts w:ascii="Times New Roman" w:eastAsia="Times New Roman" w:hAnsi="Times New Roman" w:cs="Times New Roman"/>
          <w:sz w:val="21"/>
          <w:szCs w:val="21"/>
          <w:lang w:eastAsia="ru-RU"/>
        </w:rPr>
        <w:t>традициях</w:t>
      </w:r>
      <w:proofErr w:type="gramEnd"/>
      <w:r w:rsidRPr="0026026C">
        <w:rPr>
          <w:rFonts w:ascii="Times New Roman" w:eastAsia="Times New Roman" w:hAnsi="Times New Roman" w:cs="Times New Roman"/>
          <w:sz w:val="21"/>
          <w:szCs w:val="21"/>
          <w:lang w:eastAsia="ru-RU"/>
        </w:rPr>
        <w:t xml:space="preserve"> народов, а также для побуждения обучающихся к действиям, противоречащим </w:t>
      </w:r>
      <w:hyperlink r:id="rId14" w:tooltip="Конституция Российской Федерации" w:history="1">
        <w:r w:rsidRPr="0026026C">
          <w:rPr>
            <w:rFonts w:ascii="Times New Roman" w:eastAsia="Times New Roman" w:hAnsi="Times New Roman" w:cs="Times New Roman"/>
            <w:sz w:val="21"/>
            <w:szCs w:val="21"/>
            <w:bdr w:val="none" w:sz="0" w:space="0" w:color="auto" w:frame="1"/>
            <w:lang w:eastAsia="ru-RU"/>
          </w:rPr>
          <w:t>Конституции Российской Федерации</w:t>
        </w:r>
      </w:hyperlink>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5.  Работник строит свои отношения с </w:t>
      </w:r>
      <w:hyperlink r:id="rId15" w:tooltip="Колл" w:history="1">
        <w:r w:rsidRPr="0026026C">
          <w:rPr>
            <w:rFonts w:ascii="Times New Roman" w:eastAsia="Times New Roman" w:hAnsi="Times New Roman" w:cs="Times New Roman"/>
            <w:sz w:val="21"/>
            <w:szCs w:val="21"/>
            <w:bdr w:val="none" w:sz="0" w:space="0" w:color="auto" w:frame="1"/>
            <w:lang w:eastAsia="ru-RU"/>
          </w:rPr>
          <w:t>коллегами</w:t>
        </w:r>
      </w:hyperlink>
      <w:r w:rsidRPr="0026026C">
        <w:rPr>
          <w:rFonts w:ascii="Times New Roman" w:eastAsia="Times New Roman" w:hAnsi="Times New Roman" w:cs="Times New Roman"/>
          <w:sz w:val="21"/>
          <w:szCs w:val="21"/>
          <w:lang w:eastAsia="ru-RU"/>
        </w:rPr>
        <w:t> на основе взаимного уважения и соблюдения их профессиональных прав.</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6.  Работник не вправе:</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  поступаться профессиональным долгом ни во имя товарищеских, ни во имя каких-либо иных отношений;</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proofErr w:type="gramStart"/>
      <w:r w:rsidRPr="0026026C">
        <w:rPr>
          <w:rFonts w:ascii="Times New Roman" w:eastAsia="Times New Roman" w:hAnsi="Times New Roman" w:cs="Times New Roman"/>
          <w:sz w:val="21"/>
          <w:szCs w:val="21"/>
          <w:lang w:eastAsia="ru-RU"/>
        </w:rPr>
        <w:lastRenderedPageBreak/>
        <w:t>2)  сообщать другим лицам доверенную лично ему обучающимся, родителями (законными представителями) несовершеннолетнего обучающегося информацию, за исключением случаев, предусмотренных законодательством Российской Федерации;</w:t>
      </w:r>
      <w:proofErr w:type="gramEnd"/>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3)  требовать от обучающихся, их родителей (законных представителей) каких-либо личных услуг или одолжений.</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xml:space="preserve">7.  Работник должен воздерживаться </w:t>
      </w:r>
      <w:proofErr w:type="gramStart"/>
      <w:r w:rsidRPr="0026026C">
        <w:rPr>
          <w:rFonts w:ascii="Times New Roman" w:eastAsia="Times New Roman" w:hAnsi="Times New Roman" w:cs="Times New Roman"/>
          <w:sz w:val="21"/>
          <w:szCs w:val="21"/>
          <w:lang w:eastAsia="ru-RU"/>
        </w:rPr>
        <w:t>от</w:t>
      </w:r>
      <w:proofErr w:type="gramEnd"/>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  поведения, приводящего к необоснованным конфликтам во </w:t>
      </w:r>
      <w:hyperlink r:id="rId16" w:tooltip="Взаимоотношение" w:history="1">
        <w:r w:rsidRPr="0026026C">
          <w:rPr>
            <w:rFonts w:ascii="Times New Roman" w:eastAsia="Times New Roman" w:hAnsi="Times New Roman" w:cs="Times New Roman"/>
            <w:sz w:val="21"/>
            <w:szCs w:val="21"/>
            <w:bdr w:val="none" w:sz="0" w:space="0" w:color="auto" w:frame="1"/>
            <w:lang w:eastAsia="ru-RU"/>
          </w:rPr>
          <w:t>взаимоотношениях</w:t>
        </w:r>
      </w:hyperlink>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2)  критики правильности действий и поведения своих коллег в присутствии обучающихся, а также в социальных сетях;</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3)  обсуждения с участниками образовательных отношений обоснованности расценок на платные услуги, оказываемые Учреждением.</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8.  Если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9.  Работник, действовавший в соответствии с разъяснениями комиссии по урегулированию споров между участниками образовательных отношений, не может быть привлечён к </w:t>
      </w:r>
      <w:hyperlink r:id="rId17" w:tooltip="Дисциплинарная ответственность" w:history="1">
        <w:r w:rsidRPr="0026026C">
          <w:rPr>
            <w:rFonts w:ascii="Times New Roman" w:eastAsia="Times New Roman" w:hAnsi="Times New Roman" w:cs="Times New Roman"/>
            <w:sz w:val="21"/>
            <w:szCs w:val="21"/>
            <w:bdr w:val="none" w:sz="0" w:space="0" w:color="auto" w:frame="1"/>
            <w:lang w:eastAsia="ru-RU"/>
          </w:rPr>
          <w:t>дисциплинарной ответственности</w:t>
        </w:r>
      </w:hyperlink>
      <w:r w:rsidRPr="0026026C">
        <w:rPr>
          <w:rFonts w:ascii="Times New Roman" w:eastAsia="Times New Roman" w:hAnsi="Times New Roman" w:cs="Times New Roman"/>
          <w:sz w:val="21"/>
          <w:szCs w:val="21"/>
          <w:lang w:eastAsia="ru-RU"/>
        </w:rPr>
        <w:t>.</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xml:space="preserve">10.  Поступок работника, который </w:t>
      </w:r>
      <w:proofErr w:type="gramStart"/>
      <w:r w:rsidRPr="0026026C">
        <w:rPr>
          <w:rFonts w:ascii="Times New Roman" w:eastAsia="Times New Roman" w:hAnsi="Times New Roman" w:cs="Times New Roman"/>
          <w:sz w:val="21"/>
          <w:szCs w:val="21"/>
          <w:lang w:eastAsia="ru-RU"/>
        </w:rPr>
        <w:t>порочит его честь</w:t>
      </w:r>
      <w:proofErr w:type="gramEnd"/>
      <w:r w:rsidRPr="0026026C">
        <w:rPr>
          <w:rFonts w:ascii="Times New Roman" w:eastAsia="Times New Roman" w:hAnsi="Times New Roman" w:cs="Times New Roman"/>
          <w:sz w:val="21"/>
          <w:szCs w:val="21"/>
          <w:lang w:eastAsia="ru-RU"/>
        </w:rPr>
        <w:t xml:space="preserve"> и достоинство и (или) негативно влияет на </w:t>
      </w:r>
      <w:hyperlink r:id="rId18" w:tooltip="Авторитет" w:history="1">
        <w:r w:rsidRPr="0026026C">
          <w:rPr>
            <w:rFonts w:ascii="Times New Roman" w:eastAsia="Times New Roman" w:hAnsi="Times New Roman" w:cs="Times New Roman"/>
            <w:sz w:val="21"/>
            <w:szCs w:val="21"/>
            <w:bdr w:val="none" w:sz="0" w:space="0" w:color="auto" w:frame="1"/>
            <w:lang w:eastAsia="ru-RU"/>
          </w:rPr>
          <w:t>авторитет</w:t>
        </w:r>
      </w:hyperlink>
      <w:r w:rsidR="0026026C" w:rsidRPr="0026026C">
        <w:rPr>
          <w:rFonts w:ascii="Times New Roman" w:eastAsia="Times New Roman" w:hAnsi="Times New Roman" w:cs="Times New Roman"/>
          <w:sz w:val="21"/>
          <w:szCs w:val="21"/>
          <w:lang w:eastAsia="ru-RU"/>
        </w:rPr>
        <w:t xml:space="preserve"> </w:t>
      </w:r>
      <w:r w:rsidRPr="0026026C">
        <w:rPr>
          <w:rFonts w:ascii="Times New Roman" w:eastAsia="Times New Roman" w:hAnsi="Times New Roman" w:cs="Times New Roman"/>
          <w:sz w:val="21"/>
          <w:szCs w:val="21"/>
          <w:lang w:eastAsia="ru-RU"/>
        </w:rPr>
        <w:t>Учреждения, может стать предметом рассмотрения комиссии по урегулированию споров между участниками образовательных отношений.</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11.  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12.  Анонимные жалобы и сообщения на действия (бездействия) работников не рассматриваются.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b/>
          <w:bCs/>
          <w:sz w:val="21"/>
          <w:szCs w:val="21"/>
          <w:bdr w:val="none" w:sz="0" w:space="0" w:color="auto" w:frame="1"/>
          <w:lang w:eastAsia="ru-RU"/>
        </w:rPr>
        <w:t>  IV.  Ответственность работников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1.  Работники Учреждения несут дисциплинарную, административную и </w:t>
      </w:r>
      <w:hyperlink r:id="rId19" w:tooltip="Уголовная ответственность" w:history="1">
        <w:r w:rsidRPr="0026026C">
          <w:rPr>
            <w:rFonts w:ascii="Times New Roman" w:eastAsia="Times New Roman" w:hAnsi="Times New Roman" w:cs="Times New Roman"/>
            <w:sz w:val="21"/>
            <w:szCs w:val="21"/>
            <w:bdr w:val="none" w:sz="0" w:space="0" w:color="auto" w:frame="1"/>
            <w:lang w:eastAsia="ru-RU"/>
          </w:rPr>
          <w:t>уголовную ответственность</w:t>
        </w:r>
      </w:hyperlink>
      <w:r w:rsidRPr="0026026C">
        <w:rPr>
          <w:rFonts w:ascii="Times New Roman" w:eastAsia="Times New Roman" w:hAnsi="Times New Roman" w:cs="Times New Roman"/>
          <w:sz w:val="21"/>
          <w:szCs w:val="21"/>
          <w:lang w:eastAsia="ru-RU"/>
        </w:rPr>
        <w:t> за нарушение норм трудового распорядка, профессионального поведения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2.  За совершение дисциплинарного проступка, т. е. неисполнение или ненадлежащее исполнение трудовых обязанностей по вине работника на него могут быть возложены следующие дисциплинарные </w:t>
      </w:r>
      <w:hyperlink r:id="rId20" w:tooltip="Взыскание" w:history="1">
        <w:r w:rsidRPr="0026026C">
          <w:rPr>
            <w:rFonts w:ascii="Times New Roman" w:eastAsia="Times New Roman" w:hAnsi="Times New Roman" w:cs="Times New Roman"/>
            <w:sz w:val="21"/>
            <w:szCs w:val="21"/>
            <w:bdr w:val="none" w:sz="0" w:space="0" w:color="auto" w:frame="1"/>
            <w:lang w:eastAsia="ru-RU"/>
          </w:rPr>
          <w:t>взыскания</w:t>
        </w:r>
      </w:hyperlink>
      <w:r w:rsidRPr="0026026C">
        <w:rPr>
          <w:rFonts w:ascii="Times New Roman" w:eastAsia="Times New Roman" w:hAnsi="Times New Roman" w:cs="Times New Roman"/>
          <w:sz w:val="21"/>
          <w:szCs w:val="21"/>
          <w:lang w:eastAsia="ru-RU"/>
        </w:rPr>
        <w:t>: замечание; выговор; увольнение по соответствующим основаниям.</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3.  Основания для прекращения </w:t>
      </w:r>
      <w:hyperlink r:id="rId21" w:tooltip="Трудовые договора" w:history="1">
        <w:r w:rsidRPr="0026026C">
          <w:rPr>
            <w:rFonts w:ascii="Times New Roman" w:eastAsia="Times New Roman" w:hAnsi="Times New Roman" w:cs="Times New Roman"/>
            <w:sz w:val="21"/>
            <w:szCs w:val="21"/>
            <w:bdr w:val="none" w:sz="0" w:space="0" w:color="auto" w:frame="1"/>
            <w:lang w:eastAsia="ru-RU"/>
          </w:rPr>
          <w:t>трудового договора</w:t>
        </w:r>
      </w:hyperlink>
      <w:r w:rsidRPr="0026026C">
        <w:rPr>
          <w:rFonts w:ascii="Times New Roman" w:eastAsia="Times New Roman" w:hAnsi="Times New Roman" w:cs="Times New Roman"/>
          <w:sz w:val="21"/>
          <w:szCs w:val="21"/>
          <w:lang w:eastAsia="ru-RU"/>
        </w:rPr>
        <w:t>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повторное в течение одного года грубое нарушение Устава Учреждения;</w:t>
      </w:r>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proofErr w:type="gramStart"/>
      <w:r w:rsidRPr="0026026C">
        <w:rPr>
          <w:rFonts w:ascii="Times New Roman" w:eastAsia="Times New Roman" w:hAnsi="Times New Roman" w:cs="Times New Roman"/>
          <w:sz w:val="21"/>
          <w:szCs w:val="21"/>
          <w:lang w:eastAsia="ru-RU"/>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8E7FAE" w:rsidRPr="0026026C" w:rsidRDefault="008E7FAE" w:rsidP="008E7FAE">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  появление на работе в состоянии алкогольного, наркотического или токсического опьянения.</w:t>
      </w:r>
    </w:p>
    <w:p w:rsidR="00CC64F2" w:rsidRPr="0026026C" w:rsidRDefault="008E7FAE" w:rsidP="0026026C">
      <w:pPr>
        <w:shd w:val="clear" w:color="auto" w:fill="FFFFFF"/>
        <w:spacing w:after="0" w:line="360" w:lineRule="auto"/>
        <w:ind w:left="-567"/>
        <w:textAlignment w:val="baseline"/>
        <w:rPr>
          <w:rFonts w:ascii="Times New Roman" w:eastAsia="Times New Roman" w:hAnsi="Times New Roman" w:cs="Times New Roman"/>
          <w:sz w:val="21"/>
          <w:szCs w:val="21"/>
          <w:lang w:eastAsia="ru-RU"/>
        </w:rPr>
      </w:pPr>
      <w:r w:rsidRPr="0026026C">
        <w:rPr>
          <w:rFonts w:ascii="Times New Roman" w:eastAsia="Times New Roman" w:hAnsi="Times New Roman" w:cs="Times New Roman"/>
          <w:sz w:val="21"/>
          <w:szCs w:val="21"/>
          <w:lang w:eastAsia="ru-RU"/>
        </w:rPr>
        <w:t>4.  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Ход расследования и принятые по его результатам решения могут быть преданы гласности только с согласия заинтересованного работника, за исключением необходимости защиты интересов обучающихся.</w:t>
      </w:r>
    </w:p>
    <w:sectPr w:rsidR="00CC64F2" w:rsidRPr="0026026C" w:rsidSect="008E7FA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D542E"/>
    <w:rsid w:val="0001297B"/>
    <w:rsid w:val="0026026C"/>
    <w:rsid w:val="00453E91"/>
    <w:rsid w:val="008E7FAE"/>
    <w:rsid w:val="00CC64F2"/>
    <w:rsid w:val="00FD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640776">
      <w:bodyDiv w:val="1"/>
      <w:marLeft w:val="0"/>
      <w:marRight w:val="0"/>
      <w:marTop w:val="0"/>
      <w:marBottom w:val="0"/>
      <w:divBdr>
        <w:top w:val="none" w:sz="0" w:space="0" w:color="auto"/>
        <w:left w:val="none" w:sz="0" w:space="0" w:color="auto"/>
        <w:bottom w:val="none" w:sz="0" w:space="0" w:color="auto"/>
        <w:right w:val="none" w:sz="0" w:space="0" w:color="auto"/>
      </w:divBdr>
      <w:divsChild>
        <w:div w:id="1003356345">
          <w:marLeft w:val="0"/>
          <w:marRight w:val="0"/>
          <w:marTop w:val="0"/>
          <w:marBottom w:val="0"/>
          <w:divBdr>
            <w:top w:val="none" w:sz="0" w:space="0" w:color="auto"/>
            <w:left w:val="none" w:sz="0" w:space="0" w:color="auto"/>
            <w:bottom w:val="none" w:sz="0" w:space="0" w:color="auto"/>
            <w:right w:val="none" w:sz="0" w:space="0" w:color="auto"/>
          </w:divBdr>
        </w:div>
        <w:div w:id="135557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kt_normativnij/" TargetMode="External"/><Relationship Id="rId13" Type="http://schemas.openxmlformats.org/officeDocument/2006/relationships/hyperlink" Target="http://pandia.ru/text/category/neschastnij_sluchaj/" TargetMode="External"/><Relationship Id="rId18" Type="http://schemas.openxmlformats.org/officeDocument/2006/relationships/hyperlink" Target="http://pandia.ru/text/category/avtoritet/" TargetMode="External"/><Relationship Id="rId3" Type="http://schemas.openxmlformats.org/officeDocument/2006/relationships/webSettings" Target="webSettings.xml"/><Relationship Id="rId21" Type="http://schemas.openxmlformats.org/officeDocument/2006/relationships/hyperlink" Target="http://pandia.ru/text/category/trudovie_dogovora/" TargetMode="External"/><Relationship Id="rId7" Type="http://schemas.openxmlformats.org/officeDocument/2006/relationships/hyperlink" Target="http://pandia.ru/text/category/dogovor_trudovoj/" TargetMode="External"/><Relationship Id="rId12" Type="http://schemas.openxmlformats.org/officeDocument/2006/relationships/hyperlink" Target="http://pandia.ru/text/category/ohrana_truda/" TargetMode="External"/><Relationship Id="rId17" Type="http://schemas.openxmlformats.org/officeDocument/2006/relationships/hyperlink" Target="http://pandia.ru/text/category/distciplinarnaya_otvetstvennostmz/" TargetMode="External"/><Relationship Id="rId2" Type="http://schemas.openxmlformats.org/officeDocument/2006/relationships/settings" Target="settings.xml"/><Relationship Id="rId16" Type="http://schemas.openxmlformats.org/officeDocument/2006/relationships/hyperlink" Target="http://pandia.ru/text/category/vzaimootnoshenie/" TargetMode="External"/><Relationship Id="rId20" Type="http://schemas.openxmlformats.org/officeDocument/2006/relationships/hyperlink" Target="http://pandia.ru/text/category/vziskanie/" TargetMode="External"/><Relationship Id="rId1" Type="http://schemas.openxmlformats.org/officeDocument/2006/relationships/styles" Target="styles.xml"/><Relationship Id="rId6" Type="http://schemas.openxmlformats.org/officeDocument/2006/relationships/hyperlink" Target="http://pandia.ru/text/category/dolzhnostnie_instruktcii/" TargetMode="External"/><Relationship Id="rId11" Type="http://schemas.openxmlformats.org/officeDocument/2006/relationships/hyperlink" Target="http://pandia.ru/text/category/vipolnenie_rabot/" TargetMode="External"/><Relationship Id="rId24" Type="http://schemas.microsoft.com/office/2007/relationships/stylesWithEffects" Target="stylesWithEffects.xml"/><Relationship Id="rId5" Type="http://schemas.openxmlformats.org/officeDocument/2006/relationships/hyperlink" Target="http://pandia.ru/text/category/zakoni_v_rossii/" TargetMode="External"/><Relationship Id="rId15" Type="http://schemas.openxmlformats.org/officeDocument/2006/relationships/hyperlink" Target="http://pandia.ru/text/category/koll/" TargetMode="External"/><Relationship Id="rId23" Type="http://schemas.openxmlformats.org/officeDocument/2006/relationships/theme" Target="theme/theme1.xml"/><Relationship Id="rId10" Type="http://schemas.openxmlformats.org/officeDocument/2006/relationships/hyperlink" Target="http://pandia.ru/text/category/zarabotnaya_plata/" TargetMode="External"/><Relationship Id="rId19" Type="http://schemas.openxmlformats.org/officeDocument/2006/relationships/hyperlink" Target="http://pandia.ru/text/category/ugolovnaya_otvetstvennostmz/" TargetMode="External"/><Relationship Id="rId4" Type="http://schemas.openxmlformats.org/officeDocument/2006/relationships/image" Target="media/image1.jpeg"/><Relationship Id="rId9" Type="http://schemas.openxmlformats.org/officeDocument/2006/relationships/hyperlink" Target="http://pandia.ru/text/category/obrazovatelmznie_programmi/" TargetMode="External"/><Relationship Id="rId14" Type="http://schemas.openxmlformats.org/officeDocument/2006/relationships/hyperlink" Target="http://pandia.ru/text/category/konstitutciya_rossijskoj_federatci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DIREKTOR</cp:lastModifiedBy>
  <cp:revision>7</cp:revision>
  <dcterms:created xsi:type="dcterms:W3CDTF">2018-01-04T11:21:00Z</dcterms:created>
  <dcterms:modified xsi:type="dcterms:W3CDTF">2018-12-15T01:39:00Z</dcterms:modified>
</cp:coreProperties>
</file>